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D074C" w:rsidRPr="004B123C" w:rsidRDefault="002D074C" w:rsidP="004B123C">
      <w:pPr>
        <w:tabs>
          <w:tab w:val="left" w:pos="4074"/>
        </w:tabs>
        <w:spacing w:after="0" w:line="240" w:lineRule="auto"/>
        <w:jc w:val="center"/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123C"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Реабілітація дітей з інвалідністю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t>З 2019 року запроваджений новий механізм забезпечення заходами з реабілітації дітей з інвалідністю за принципом „гроші ходять за людиною”, що дозволить забезпечити адресність,  прозорість та підвищи</w:t>
      </w:r>
      <w:bookmarkStart w:id="0" w:name="_GoBack"/>
      <w:bookmarkEnd w:id="0"/>
      <w:r w:rsidRPr="00AF563C">
        <w:rPr>
          <w:rFonts w:ascii="Times New Roman" w:hAnsi="Times New Roman" w:cs="Times New Roman"/>
          <w:sz w:val="28"/>
        </w:rPr>
        <w:t>ти якість надання реабілітаційних послуг.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t xml:space="preserve">Верховною Радою України 31.10.2019  підтримано ініціативу Уряду та </w:t>
      </w:r>
      <w:proofErr w:type="spellStart"/>
      <w:r w:rsidRPr="00AF563C">
        <w:rPr>
          <w:rFonts w:ascii="Times New Roman" w:hAnsi="Times New Roman" w:cs="Times New Roman"/>
          <w:sz w:val="28"/>
        </w:rPr>
        <w:t>Мінсоцполітики</w:t>
      </w:r>
      <w:proofErr w:type="spellEnd"/>
      <w:r w:rsidRPr="00AF563C">
        <w:rPr>
          <w:rFonts w:ascii="Times New Roman" w:hAnsi="Times New Roman" w:cs="Times New Roman"/>
          <w:sz w:val="28"/>
        </w:rPr>
        <w:t xml:space="preserve"> та  прийнято Закон України „Про внесення змін до Закону України „Про Державний бюджет України на 2019 </w:t>
      </w:r>
      <w:proofErr w:type="spellStart"/>
      <w:r w:rsidRPr="00AF563C">
        <w:rPr>
          <w:rFonts w:ascii="Times New Roman" w:hAnsi="Times New Roman" w:cs="Times New Roman"/>
          <w:sz w:val="28"/>
        </w:rPr>
        <w:t>рікˮ</w:t>
      </w:r>
      <w:proofErr w:type="spellEnd"/>
      <w:r w:rsidRPr="00AF563C">
        <w:rPr>
          <w:rFonts w:ascii="Times New Roman" w:hAnsi="Times New Roman" w:cs="Times New Roman"/>
          <w:sz w:val="28"/>
        </w:rPr>
        <w:t xml:space="preserve"> від 31.10.2019 № 265-IX, яким  передбачено зміну назви бюджетної програми 2507100 з „Реабілітація дітей з інвалідністю внаслідок дитячого церебрального паралічу” на „Реабілітація дітей з інвалідністю”.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t>На виконання Закону України „Про внесення змін до Закону України „Про Державний бюджет України на 2019 рік” від 31.10.2019 № 265-IX, а також Закону України „Про Державний бюджет України на 2020 рік” Кабінетом Міністрів України прийнято 04.12.2019 постанову Кабінету Міністрів України № 994 „Про внесення змін до постанови Кабінету Міністрів України від 27  березня 2019 р. № 309”. Ці зміни дають можливість забезпечити за принципом „гроші ходять за людиною” заходами з реабілітації дітей з інвалідністю не лише внаслідок дитячого церебрального паралічу, а також з іншими захворюваннями, тобто дозволить охопити більш ширшу аудиторію дітей з інвалідністю реабілітаційними послугами які потребують допомоги.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t>Довідково: На сьогодні діти та дорослі з інвалідністю (усіх нозологічних форм захворювання) можуть бути забезпечені реабілітаційними послугами  відповідно до Порядку надання окремим категоріям осіб послуг із комплексної реабілітації (</w:t>
      </w:r>
      <w:proofErr w:type="spellStart"/>
      <w:r w:rsidRPr="00AF563C">
        <w:rPr>
          <w:rFonts w:ascii="Times New Roman" w:hAnsi="Times New Roman" w:cs="Times New Roman"/>
          <w:sz w:val="28"/>
        </w:rPr>
        <w:t>абілітації</w:t>
      </w:r>
      <w:proofErr w:type="spellEnd"/>
      <w:r w:rsidRPr="00AF563C">
        <w:rPr>
          <w:rFonts w:ascii="Times New Roman" w:hAnsi="Times New Roman" w:cs="Times New Roman"/>
          <w:sz w:val="28"/>
        </w:rPr>
        <w:t>), затвердженого постановою Кабінету Міністрів України від 31.01.2007 № 80. Даний Порядок визначає механізм надання особам з інвалідністю та/або дітям з інвалідністю, та/або дітям віком до трьох років, які належать до групи ризику щодо отримання інвалідності (з метою попередження інвалідності), послуг із комплексної реабілітації (</w:t>
      </w:r>
      <w:proofErr w:type="spellStart"/>
      <w:r w:rsidRPr="00AF563C">
        <w:rPr>
          <w:rFonts w:ascii="Times New Roman" w:hAnsi="Times New Roman" w:cs="Times New Roman"/>
          <w:sz w:val="28"/>
        </w:rPr>
        <w:t>абілітації</w:t>
      </w:r>
      <w:proofErr w:type="spellEnd"/>
      <w:r w:rsidRPr="00AF563C">
        <w:rPr>
          <w:rFonts w:ascii="Times New Roman" w:hAnsi="Times New Roman" w:cs="Times New Roman"/>
          <w:sz w:val="28"/>
        </w:rPr>
        <w:t>) в реабілітаційних установах комунальної та державної форми власності.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t>Згідно із статтею 11 Закону України „Про реабілітацію осіб з інвалідністю в Україні” (далі – Закон) місцеві органи виконавчої влади та органи місцевого самоврядування в межах повноважень, передбачених нормативно-правових актами, зокрема, вживають заходів щодо розширення мережі  реабілітаційних установ.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t>Статтею 14 Закону визначено, що потреба в державних реабілітаційних установах визначається відповідно до соціально-економічних і демографічних потреб України та її регіонів центральними органами виконавчої влади в межах своїх повноважень. Рішення про їх створення приймаються Кабінетом Міністрів України, міністерствами, іншими центральними та місцевими органами виконавчої влади.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t>Потребу в комунальних реабілітаційних установах визначають місцеві органи виконавчої влади. Рішення про їх створення приймаються органами місцевого самоврядування.     </w:t>
      </w:r>
    </w:p>
    <w:p w:rsidR="002D074C" w:rsidRPr="00AF563C" w:rsidRDefault="002D074C" w:rsidP="002D074C">
      <w:pPr>
        <w:tabs>
          <w:tab w:val="left" w:pos="4074"/>
        </w:tabs>
        <w:ind w:left="-709"/>
        <w:jc w:val="both"/>
        <w:rPr>
          <w:rFonts w:ascii="Times New Roman" w:hAnsi="Times New Roman" w:cs="Times New Roman"/>
          <w:sz w:val="28"/>
        </w:rPr>
      </w:pPr>
      <w:r w:rsidRPr="00AF563C">
        <w:rPr>
          <w:rFonts w:ascii="Times New Roman" w:hAnsi="Times New Roman" w:cs="Times New Roman"/>
          <w:sz w:val="28"/>
        </w:rPr>
        <w:lastRenderedPageBreak/>
        <w:t>Відповідно до частини другої статті 17 Закону реабілітаційні установи здійснюють комплексну реабілітацію осіб з інвалідністю, дітей з інвалідністю шляхом реалізації, зокрема, медичних, фізичних, психологічних, педагогічних, професійних та інших заходів відновлювального характеру, спрямованих на попередження прогресування патологічного процесу, усунення чи максимально можливу компенсацію обмежень життєдіяльності, відновлення здоров`я та трудових навичок осіб з інвалідністю, дітей з інвалідністю, корекцію психічних процесів, здобуття ними освіти, їх трудову зайнятість незалежно від категорії і причин інвалідності.   </w:t>
      </w:r>
    </w:p>
    <w:p w:rsidR="002D074C" w:rsidRPr="002D074C" w:rsidRDefault="002D074C" w:rsidP="00AF563C">
      <w:pPr>
        <w:tabs>
          <w:tab w:val="left" w:pos="4074"/>
        </w:tabs>
        <w:ind w:left="-709"/>
      </w:pPr>
      <w:r w:rsidRPr="002D074C">
        <w:rPr>
          <w:noProof/>
          <w:lang w:eastAsia="uk-UA"/>
        </w:rPr>
        <w:drawing>
          <wp:inline distT="0" distB="0" distL="0" distR="0" wp14:anchorId="2295F801" wp14:editId="6E57FD61">
            <wp:extent cx="6812280" cy="4366260"/>
            <wp:effectExtent l="0" t="0" r="7620" b="0"/>
            <wp:docPr id="2" name="Рисунок 2" descr="https://www.msp.gov.ua/files/inv/001-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p.gov.ua/files/inv/001-23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B3" w:rsidRDefault="002D074C" w:rsidP="00AF563C">
      <w:pPr>
        <w:tabs>
          <w:tab w:val="left" w:pos="4074"/>
        </w:tabs>
        <w:ind w:left="-709"/>
      </w:pPr>
      <w:r w:rsidRPr="002D074C">
        <w:rPr>
          <w:noProof/>
          <w:lang w:eastAsia="uk-UA"/>
        </w:rPr>
        <w:drawing>
          <wp:inline distT="0" distB="0" distL="0" distR="0" wp14:anchorId="7C378FC3" wp14:editId="7A931BB4">
            <wp:extent cx="6812279" cy="3619500"/>
            <wp:effectExtent l="0" t="0" r="8255" b="0"/>
            <wp:docPr id="1" name="Рисунок 1" descr="https://www.msp.gov.ua/files/inv/002-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p.gov.ua/files/inv/002-23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79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7B3" w:rsidSect="00AF563C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5"/>
    <w:rsid w:val="002D074C"/>
    <w:rsid w:val="004B123C"/>
    <w:rsid w:val="005E27B3"/>
    <w:rsid w:val="008133D5"/>
    <w:rsid w:val="00A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2020-02-10T17:40:00Z</dcterms:created>
  <dcterms:modified xsi:type="dcterms:W3CDTF">2020-02-11T16:33:00Z</dcterms:modified>
</cp:coreProperties>
</file>