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A7A0" w14:textId="77777777" w:rsidR="00017BFC" w:rsidRPr="00571812" w:rsidRDefault="005E2AA6" w:rsidP="00571812">
      <w:pPr>
        <w:spacing w:after="0" w:line="360" w:lineRule="auto"/>
        <w:ind w:left="-284"/>
        <w:jc w:val="center"/>
        <w:rPr>
          <w:rFonts w:ascii="Times New Roman" w:hAnsi="Times New Roman" w:cs="Times New Roman"/>
          <w:b/>
          <w:color w:val="FF0000"/>
          <w:sz w:val="32"/>
          <w:szCs w:val="32"/>
          <w:shd w:val="clear" w:color="auto" w:fill="FFFFFF"/>
        </w:rPr>
      </w:pPr>
      <w:r w:rsidRPr="00571812">
        <w:rPr>
          <w:rFonts w:ascii="Times New Roman" w:hAnsi="Times New Roman" w:cs="Times New Roman"/>
          <w:b/>
          <w:color w:val="FF0000"/>
          <w:sz w:val="32"/>
          <w:szCs w:val="32"/>
          <w:shd w:val="clear" w:color="auto" w:fill="FFFFFF"/>
        </w:rPr>
        <w:t xml:space="preserve">Порядок реагування на доведені випадки </w:t>
      </w:r>
      <w:proofErr w:type="spellStart"/>
      <w:r w:rsidRPr="00571812">
        <w:rPr>
          <w:rFonts w:ascii="Times New Roman" w:hAnsi="Times New Roman" w:cs="Times New Roman"/>
          <w:b/>
          <w:color w:val="FF0000"/>
          <w:sz w:val="32"/>
          <w:szCs w:val="32"/>
          <w:shd w:val="clear" w:color="auto" w:fill="FFFFFF"/>
        </w:rPr>
        <w:t>булінгу</w:t>
      </w:r>
      <w:proofErr w:type="spellEnd"/>
      <w:r w:rsidRPr="00571812">
        <w:rPr>
          <w:rFonts w:ascii="Times New Roman" w:hAnsi="Times New Roman" w:cs="Times New Roman"/>
          <w:b/>
          <w:color w:val="FF0000"/>
          <w:sz w:val="32"/>
          <w:szCs w:val="32"/>
          <w:shd w:val="clear" w:color="auto" w:fill="FFFFFF"/>
        </w:rPr>
        <w:t xml:space="preserve"> (цькування) та відповідальність осіб, причетних до </w:t>
      </w:r>
      <w:proofErr w:type="spellStart"/>
      <w:r w:rsidRPr="00571812">
        <w:rPr>
          <w:rFonts w:ascii="Times New Roman" w:hAnsi="Times New Roman" w:cs="Times New Roman"/>
          <w:b/>
          <w:color w:val="FF0000"/>
          <w:sz w:val="32"/>
          <w:szCs w:val="32"/>
          <w:shd w:val="clear" w:color="auto" w:fill="FFFFFF"/>
        </w:rPr>
        <w:t>булінгу</w:t>
      </w:r>
      <w:proofErr w:type="spellEnd"/>
      <w:r w:rsidRPr="00571812">
        <w:rPr>
          <w:rFonts w:ascii="Times New Roman" w:hAnsi="Times New Roman" w:cs="Times New Roman"/>
          <w:b/>
          <w:color w:val="FF0000"/>
          <w:sz w:val="32"/>
          <w:szCs w:val="32"/>
          <w:shd w:val="clear" w:color="auto" w:fill="FFFFFF"/>
        </w:rPr>
        <w:t xml:space="preserve"> (цькування)</w:t>
      </w:r>
      <w:r w:rsidR="00017BFC" w:rsidRPr="00571812">
        <w:rPr>
          <w:rFonts w:ascii="Times New Roman" w:hAnsi="Times New Roman" w:cs="Times New Roman"/>
          <w:b/>
          <w:color w:val="FF0000"/>
          <w:sz w:val="32"/>
          <w:szCs w:val="32"/>
          <w:shd w:val="clear" w:color="auto" w:fill="FFFFFF"/>
        </w:rPr>
        <w:t xml:space="preserve"> </w:t>
      </w:r>
    </w:p>
    <w:p w14:paraId="50A15647" w14:textId="24CB0FD5" w:rsidR="005E2AA6" w:rsidRPr="00571812" w:rsidRDefault="00017BFC" w:rsidP="00571812">
      <w:pPr>
        <w:spacing w:after="0" w:line="360" w:lineRule="auto"/>
        <w:ind w:left="-284"/>
        <w:jc w:val="center"/>
        <w:rPr>
          <w:rFonts w:ascii="Times New Roman" w:hAnsi="Times New Roman" w:cs="Times New Roman"/>
          <w:b/>
          <w:color w:val="FF0000"/>
          <w:sz w:val="32"/>
          <w:szCs w:val="32"/>
        </w:rPr>
      </w:pPr>
      <w:r w:rsidRPr="00571812">
        <w:rPr>
          <w:rFonts w:ascii="Times New Roman" w:hAnsi="Times New Roman" w:cs="Times New Roman"/>
          <w:b/>
          <w:color w:val="FF0000"/>
          <w:sz w:val="32"/>
          <w:szCs w:val="32"/>
          <w:shd w:val="clear" w:color="auto" w:fill="FFFFFF"/>
        </w:rPr>
        <w:t xml:space="preserve">в </w:t>
      </w:r>
      <w:proofErr w:type="spellStart"/>
      <w:r w:rsidR="00C475F9">
        <w:rPr>
          <w:rFonts w:ascii="Times New Roman" w:hAnsi="Times New Roman" w:cs="Times New Roman"/>
          <w:b/>
          <w:color w:val="FF0000"/>
          <w:sz w:val="32"/>
          <w:szCs w:val="32"/>
        </w:rPr>
        <w:t>Кобилецько</w:t>
      </w:r>
      <w:proofErr w:type="spellEnd"/>
      <w:r w:rsidR="00C475F9">
        <w:rPr>
          <w:rFonts w:ascii="Times New Roman" w:hAnsi="Times New Roman" w:cs="Times New Roman"/>
          <w:b/>
          <w:color w:val="FF0000"/>
          <w:sz w:val="32"/>
          <w:szCs w:val="32"/>
        </w:rPr>
        <w:t>-</w:t>
      </w:r>
      <w:bookmarkStart w:id="0" w:name="_GoBack"/>
      <w:bookmarkEnd w:id="0"/>
      <w:r w:rsidRPr="00571812">
        <w:rPr>
          <w:rFonts w:ascii="Times New Roman" w:hAnsi="Times New Roman" w:cs="Times New Roman"/>
          <w:b/>
          <w:color w:val="FF0000"/>
          <w:sz w:val="32"/>
          <w:szCs w:val="32"/>
        </w:rPr>
        <w:t>Полянському ЗЗСО І-ІІІ ступенів</w:t>
      </w:r>
    </w:p>
    <w:p w14:paraId="5877C1A0" w14:textId="77777777" w:rsidR="005E2AA6" w:rsidRPr="00571812" w:rsidRDefault="005E2AA6" w:rsidP="00571812">
      <w:pPr>
        <w:spacing w:after="0" w:line="240" w:lineRule="auto"/>
        <w:ind w:left="-284"/>
        <w:jc w:val="both"/>
        <w:rPr>
          <w:rFonts w:ascii="Times New Roman" w:hAnsi="Times New Roman" w:cs="Times New Roman"/>
          <w:sz w:val="28"/>
          <w:szCs w:val="28"/>
        </w:rPr>
      </w:pPr>
    </w:p>
    <w:p w14:paraId="054BFD2E" w14:textId="77777777" w:rsidR="005E2AA6" w:rsidRPr="00571812" w:rsidRDefault="005E2AA6" w:rsidP="00571812">
      <w:pPr>
        <w:spacing w:after="0" w:line="240" w:lineRule="auto"/>
        <w:ind w:left="-284"/>
        <w:jc w:val="both"/>
        <w:rPr>
          <w:rFonts w:ascii="Times New Roman" w:hAnsi="Times New Roman" w:cs="Times New Roman"/>
          <w:sz w:val="28"/>
          <w:szCs w:val="28"/>
        </w:rPr>
      </w:pPr>
    </w:p>
    <w:p w14:paraId="4F3C9052" w14:textId="77777777" w:rsidR="005E2AA6" w:rsidRPr="00571812" w:rsidRDefault="005E2AA6" w:rsidP="00571812">
      <w:pPr>
        <w:spacing w:after="0" w:line="240" w:lineRule="auto"/>
        <w:ind w:left="-284"/>
        <w:jc w:val="both"/>
        <w:rPr>
          <w:rFonts w:ascii="Times New Roman" w:hAnsi="Times New Roman" w:cs="Times New Roman"/>
          <w:sz w:val="28"/>
          <w:szCs w:val="28"/>
        </w:rPr>
      </w:pPr>
    </w:p>
    <w:p w14:paraId="617985FC" w14:textId="77777777" w:rsidR="005E2AA6" w:rsidRPr="00571812" w:rsidRDefault="005E2AA6" w:rsidP="00571812">
      <w:pPr>
        <w:pStyle w:val="a3"/>
        <w:numPr>
          <w:ilvl w:val="0"/>
          <w:numId w:val="5"/>
        </w:numPr>
        <w:spacing w:after="295" w:line="360" w:lineRule="auto"/>
        <w:ind w:left="-284" w:firstLine="0"/>
        <w:jc w:val="both"/>
        <w:rPr>
          <w:rFonts w:ascii="Times New Roman" w:eastAsia="Times New Roman" w:hAnsi="Times New Roman" w:cs="Times New Roman"/>
          <w:sz w:val="28"/>
          <w:szCs w:val="28"/>
          <w:lang w:eastAsia="ru-RU"/>
        </w:rPr>
      </w:pPr>
      <w:r w:rsidRPr="00571812">
        <w:rPr>
          <w:rFonts w:ascii="Times New Roman" w:eastAsia="Times New Roman" w:hAnsi="Times New Roman" w:cs="Times New Roman"/>
          <w:sz w:val="28"/>
          <w:szCs w:val="28"/>
          <w:lang w:eastAsia="ru-RU"/>
        </w:rPr>
        <w:t xml:space="preserve">За результатами висновку Комісії з розслідування у разі виявлення факту потенційного </w:t>
      </w:r>
      <w:proofErr w:type="spellStart"/>
      <w:r w:rsidRPr="00571812">
        <w:rPr>
          <w:rFonts w:ascii="Times New Roman" w:eastAsia="Times New Roman" w:hAnsi="Times New Roman" w:cs="Times New Roman"/>
          <w:sz w:val="28"/>
          <w:szCs w:val="28"/>
          <w:lang w:eastAsia="ru-RU"/>
        </w:rPr>
        <w:t>булінгу</w:t>
      </w:r>
      <w:proofErr w:type="spellEnd"/>
      <w:r w:rsidRPr="00571812">
        <w:rPr>
          <w:rFonts w:ascii="Times New Roman" w:eastAsia="Times New Roman" w:hAnsi="Times New Roman" w:cs="Times New Roman"/>
          <w:sz w:val="28"/>
          <w:szCs w:val="28"/>
          <w:lang w:eastAsia="ru-RU"/>
        </w:rPr>
        <w:t>, а не одноразового конфлікту, дані повідомляються уповноваженим підрозділам органів Національної поліції України (ювенальна поліція) та Службі у справах дітей.</w:t>
      </w:r>
    </w:p>
    <w:p w14:paraId="0E15F97B" w14:textId="77777777" w:rsidR="005E2AA6" w:rsidRPr="00571812" w:rsidRDefault="005E2AA6" w:rsidP="00571812">
      <w:pPr>
        <w:pStyle w:val="a3"/>
        <w:numPr>
          <w:ilvl w:val="0"/>
          <w:numId w:val="5"/>
        </w:numPr>
        <w:spacing w:after="0" w:line="360" w:lineRule="auto"/>
        <w:ind w:left="-284" w:firstLine="0"/>
        <w:jc w:val="both"/>
        <w:rPr>
          <w:rFonts w:ascii="Times New Roman" w:hAnsi="Times New Roman" w:cs="Times New Roman"/>
          <w:sz w:val="28"/>
          <w:szCs w:val="28"/>
        </w:rPr>
      </w:pPr>
      <w:r w:rsidRPr="00571812">
        <w:rPr>
          <w:rFonts w:ascii="Times New Roman" w:eastAsia="Times New Roman" w:hAnsi="Times New Roman" w:cs="Times New Roman"/>
          <w:sz w:val="28"/>
          <w:szCs w:val="28"/>
          <w:lang w:eastAsia="ru-RU"/>
        </w:rPr>
        <w:t xml:space="preserve">Психолого-педагогічна служба закладу здійснює соціально-педагогічний патронаж осіб, які постраждали від </w:t>
      </w:r>
      <w:proofErr w:type="spellStart"/>
      <w:r w:rsidRPr="00571812">
        <w:rPr>
          <w:rFonts w:ascii="Times New Roman" w:eastAsia="Times New Roman" w:hAnsi="Times New Roman" w:cs="Times New Roman"/>
          <w:sz w:val="28"/>
          <w:szCs w:val="28"/>
          <w:lang w:eastAsia="ru-RU"/>
        </w:rPr>
        <w:t>булінгу</w:t>
      </w:r>
      <w:proofErr w:type="spellEnd"/>
      <w:r w:rsidRPr="00571812">
        <w:rPr>
          <w:rFonts w:ascii="Times New Roman" w:eastAsia="Times New Roman" w:hAnsi="Times New Roman" w:cs="Times New Roman"/>
          <w:sz w:val="28"/>
          <w:szCs w:val="28"/>
          <w:lang w:eastAsia="ru-RU"/>
        </w:rPr>
        <w:t xml:space="preserve"> (цькування), стали його свідками або вчинили </w:t>
      </w:r>
      <w:proofErr w:type="spellStart"/>
      <w:r w:rsidRPr="00571812">
        <w:rPr>
          <w:rFonts w:ascii="Times New Roman" w:eastAsia="Times New Roman" w:hAnsi="Times New Roman" w:cs="Times New Roman"/>
          <w:sz w:val="28"/>
          <w:szCs w:val="28"/>
          <w:lang w:eastAsia="ru-RU"/>
        </w:rPr>
        <w:t>булінг</w:t>
      </w:r>
      <w:proofErr w:type="spellEnd"/>
      <w:r w:rsidRPr="00571812">
        <w:rPr>
          <w:rFonts w:ascii="Times New Roman" w:eastAsia="Times New Roman" w:hAnsi="Times New Roman" w:cs="Times New Roman"/>
          <w:sz w:val="28"/>
          <w:szCs w:val="28"/>
          <w:lang w:eastAsia="ru-RU"/>
        </w:rPr>
        <w:t xml:space="preserve"> (цькування).</w:t>
      </w:r>
    </w:p>
    <w:p w14:paraId="7C108A7E" w14:textId="77777777" w:rsidR="005E2AA6" w:rsidRPr="00571812" w:rsidRDefault="005E2AA6" w:rsidP="00571812">
      <w:pPr>
        <w:pStyle w:val="a3"/>
        <w:numPr>
          <w:ilvl w:val="0"/>
          <w:numId w:val="5"/>
        </w:numPr>
        <w:spacing w:after="0" w:line="360" w:lineRule="auto"/>
        <w:ind w:left="-284" w:firstLine="0"/>
        <w:jc w:val="both"/>
        <w:rPr>
          <w:rFonts w:ascii="Times New Roman" w:hAnsi="Times New Roman" w:cs="Times New Roman"/>
          <w:sz w:val="28"/>
          <w:szCs w:val="28"/>
        </w:rPr>
      </w:pPr>
      <w:r w:rsidRPr="00571812">
        <w:rPr>
          <w:rFonts w:ascii="Times New Roman" w:hAnsi="Times New Roman" w:cs="Times New Roman"/>
          <w:sz w:val="28"/>
          <w:szCs w:val="28"/>
        </w:rPr>
        <w:t xml:space="preserve">Класний керівник розробляє План індивідуальних заходів з особами, </w:t>
      </w:r>
      <w:r w:rsidRPr="00571812">
        <w:rPr>
          <w:rFonts w:ascii="Times New Roman" w:eastAsia="Times New Roman" w:hAnsi="Times New Roman" w:cs="Times New Roman"/>
          <w:sz w:val="28"/>
          <w:szCs w:val="28"/>
          <w:lang w:eastAsia="ru-RU"/>
        </w:rPr>
        <w:t xml:space="preserve">які постраждали від </w:t>
      </w:r>
      <w:proofErr w:type="spellStart"/>
      <w:r w:rsidRPr="00571812">
        <w:rPr>
          <w:rFonts w:ascii="Times New Roman" w:eastAsia="Times New Roman" w:hAnsi="Times New Roman" w:cs="Times New Roman"/>
          <w:sz w:val="28"/>
          <w:szCs w:val="28"/>
          <w:lang w:eastAsia="ru-RU"/>
        </w:rPr>
        <w:t>булінгу</w:t>
      </w:r>
      <w:proofErr w:type="spellEnd"/>
      <w:r w:rsidRPr="00571812">
        <w:rPr>
          <w:rFonts w:ascii="Times New Roman" w:eastAsia="Times New Roman" w:hAnsi="Times New Roman" w:cs="Times New Roman"/>
          <w:sz w:val="28"/>
          <w:szCs w:val="28"/>
          <w:lang w:eastAsia="ru-RU"/>
        </w:rPr>
        <w:t xml:space="preserve"> (цькування), стали його свідками або вчинили </w:t>
      </w:r>
      <w:proofErr w:type="spellStart"/>
      <w:r w:rsidRPr="00571812">
        <w:rPr>
          <w:rFonts w:ascii="Times New Roman" w:eastAsia="Times New Roman" w:hAnsi="Times New Roman" w:cs="Times New Roman"/>
          <w:sz w:val="28"/>
          <w:szCs w:val="28"/>
          <w:lang w:eastAsia="ru-RU"/>
        </w:rPr>
        <w:t>булінг</w:t>
      </w:r>
      <w:proofErr w:type="spellEnd"/>
      <w:r w:rsidRPr="00571812">
        <w:rPr>
          <w:rFonts w:ascii="Times New Roman" w:eastAsia="Times New Roman" w:hAnsi="Times New Roman" w:cs="Times New Roman"/>
          <w:sz w:val="28"/>
          <w:szCs w:val="28"/>
          <w:lang w:eastAsia="ru-RU"/>
        </w:rPr>
        <w:t xml:space="preserve"> (цькування).</w:t>
      </w:r>
    </w:p>
    <w:p w14:paraId="219E076D" w14:textId="77777777" w:rsidR="005E2AA6" w:rsidRPr="00571812" w:rsidRDefault="005E2AA6" w:rsidP="00571812">
      <w:pPr>
        <w:pStyle w:val="a3"/>
        <w:numPr>
          <w:ilvl w:val="0"/>
          <w:numId w:val="5"/>
        </w:numPr>
        <w:spacing w:after="0" w:line="360" w:lineRule="auto"/>
        <w:ind w:left="-284" w:firstLine="0"/>
        <w:jc w:val="both"/>
        <w:rPr>
          <w:rFonts w:ascii="Times New Roman" w:hAnsi="Times New Roman" w:cs="Times New Roman"/>
          <w:sz w:val="28"/>
          <w:szCs w:val="28"/>
        </w:rPr>
      </w:pPr>
      <w:r w:rsidRPr="00571812">
        <w:rPr>
          <w:rFonts w:ascii="Times New Roman" w:eastAsia="Times New Roman" w:hAnsi="Times New Roman" w:cs="Times New Roman"/>
          <w:sz w:val="28"/>
          <w:szCs w:val="28"/>
          <w:lang w:eastAsia="ru-RU"/>
        </w:rPr>
        <w:t>Заступник директора з виховної роботи та соціально-психологічна служба закладу надає консультативну допомогу батькам (чи їх представникам).</w:t>
      </w:r>
    </w:p>
    <w:p w14:paraId="468F999E" w14:textId="77777777" w:rsidR="005E2AA6" w:rsidRPr="00571812" w:rsidRDefault="005E2AA6" w:rsidP="00571812">
      <w:pPr>
        <w:pStyle w:val="a3"/>
        <w:numPr>
          <w:ilvl w:val="0"/>
          <w:numId w:val="5"/>
        </w:numPr>
        <w:spacing w:after="0" w:line="360" w:lineRule="auto"/>
        <w:ind w:left="-284" w:firstLine="0"/>
        <w:jc w:val="both"/>
        <w:rPr>
          <w:rFonts w:ascii="Times New Roman" w:hAnsi="Times New Roman" w:cs="Times New Roman"/>
          <w:sz w:val="28"/>
          <w:szCs w:val="28"/>
        </w:rPr>
      </w:pPr>
      <w:r w:rsidRPr="00571812">
        <w:rPr>
          <w:rFonts w:ascii="Times New Roman" w:eastAsia="Times New Roman" w:hAnsi="Times New Roman" w:cs="Times New Roman"/>
          <w:sz w:val="28"/>
          <w:szCs w:val="28"/>
          <w:lang w:eastAsia="ru-RU"/>
        </w:rPr>
        <w:t xml:space="preserve">Особи, які за результатами розслідування є причетними до </w:t>
      </w:r>
      <w:proofErr w:type="spellStart"/>
      <w:r w:rsidRPr="00571812">
        <w:rPr>
          <w:rFonts w:ascii="Times New Roman" w:eastAsia="Times New Roman" w:hAnsi="Times New Roman" w:cs="Times New Roman"/>
          <w:sz w:val="28"/>
          <w:szCs w:val="28"/>
          <w:lang w:eastAsia="ru-RU"/>
        </w:rPr>
        <w:t>булінгу</w:t>
      </w:r>
      <w:proofErr w:type="spellEnd"/>
      <w:r w:rsidRPr="00571812">
        <w:rPr>
          <w:rFonts w:ascii="Times New Roman" w:eastAsia="Times New Roman" w:hAnsi="Times New Roman" w:cs="Times New Roman"/>
          <w:sz w:val="28"/>
          <w:szCs w:val="28"/>
          <w:lang w:eastAsia="ru-RU"/>
        </w:rPr>
        <w:t>, несуть відповідальність відповідно до чинного законодавства.</w:t>
      </w:r>
    </w:p>
    <w:p w14:paraId="0E052502" w14:textId="5F0D3563" w:rsidR="005E2AA6" w:rsidRDefault="005E2AA6" w:rsidP="00571812">
      <w:pPr>
        <w:pStyle w:val="a3"/>
        <w:spacing w:after="0" w:line="360" w:lineRule="auto"/>
        <w:ind w:left="-284"/>
        <w:jc w:val="center"/>
        <w:rPr>
          <w:rFonts w:ascii="Times New Roman" w:hAnsi="Times New Roman" w:cs="Times New Roman"/>
          <w:sz w:val="28"/>
          <w:szCs w:val="28"/>
        </w:rPr>
      </w:pPr>
    </w:p>
    <w:p w14:paraId="18C5F946" w14:textId="7DF8B1E4" w:rsidR="00571812" w:rsidRDefault="00571812" w:rsidP="00571812">
      <w:pPr>
        <w:pStyle w:val="a3"/>
        <w:spacing w:after="0" w:line="360" w:lineRule="auto"/>
        <w:ind w:left="-284"/>
        <w:jc w:val="center"/>
        <w:rPr>
          <w:rFonts w:ascii="Times New Roman" w:hAnsi="Times New Roman" w:cs="Times New Roman"/>
          <w:sz w:val="28"/>
          <w:szCs w:val="28"/>
        </w:rPr>
      </w:pPr>
    </w:p>
    <w:p w14:paraId="48CD7243" w14:textId="0CA546B1" w:rsidR="00571812" w:rsidRDefault="00571812" w:rsidP="00571812">
      <w:pPr>
        <w:pStyle w:val="a3"/>
        <w:spacing w:after="0" w:line="360" w:lineRule="auto"/>
        <w:ind w:left="-284"/>
        <w:jc w:val="center"/>
        <w:rPr>
          <w:rFonts w:ascii="Times New Roman" w:hAnsi="Times New Roman" w:cs="Times New Roman"/>
          <w:sz w:val="28"/>
          <w:szCs w:val="28"/>
        </w:rPr>
      </w:pPr>
    </w:p>
    <w:p w14:paraId="3B959951" w14:textId="752787EC" w:rsidR="00571812" w:rsidRDefault="00571812" w:rsidP="00571812">
      <w:pPr>
        <w:pStyle w:val="a3"/>
        <w:spacing w:after="0" w:line="360" w:lineRule="auto"/>
        <w:ind w:left="-284"/>
        <w:jc w:val="center"/>
        <w:rPr>
          <w:rFonts w:ascii="Times New Roman" w:hAnsi="Times New Roman" w:cs="Times New Roman"/>
          <w:sz w:val="28"/>
          <w:szCs w:val="28"/>
        </w:rPr>
      </w:pPr>
    </w:p>
    <w:p w14:paraId="08965E3A" w14:textId="0BA9835B" w:rsidR="00571812" w:rsidRDefault="00571812" w:rsidP="00571812">
      <w:pPr>
        <w:pStyle w:val="a3"/>
        <w:spacing w:after="0" w:line="360" w:lineRule="auto"/>
        <w:ind w:left="-284"/>
        <w:jc w:val="center"/>
        <w:rPr>
          <w:rFonts w:ascii="Times New Roman" w:hAnsi="Times New Roman" w:cs="Times New Roman"/>
          <w:sz w:val="28"/>
          <w:szCs w:val="28"/>
        </w:rPr>
      </w:pPr>
    </w:p>
    <w:p w14:paraId="0120FAF3" w14:textId="6947FB4A" w:rsidR="00571812" w:rsidRDefault="00571812" w:rsidP="00571812">
      <w:pPr>
        <w:pStyle w:val="a3"/>
        <w:spacing w:after="0" w:line="360" w:lineRule="auto"/>
        <w:ind w:left="-284"/>
        <w:jc w:val="center"/>
        <w:rPr>
          <w:rFonts w:ascii="Times New Roman" w:hAnsi="Times New Roman" w:cs="Times New Roman"/>
          <w:sz w:val="28"/>
          <w:szCs w:val="28"/>
        </w:rPr>
      </w:pPr>
    </w:p>
    <w:p w14:paraId="09803CE0" w14:textId="17AC070A" w:rsidR="00571812" w:rsidRDefault="00571812" w:rsidP="00571812">
      <w:pPr>
        <w:pStyle w:val="a3"/>
        <w:spacing w:after="0" w:line="360" w:lineRule="auto"/>
        <w:ind w:left="-284"/>
        <w:jc w:val="center"/>
        <w:rPr>
          <w:rFonts w:ascii="Times New Roman" w:hAnsi="Times New Roman" w:cs="Times New Roman"/>
          <w:sz w:val="28"/>
          <w:szCs w:val="28"/>
        </w:rPr>
      </w:pPr>
    </w:p>
    <w:p w14:paraId="3D96BDCF" w14:textId="5AFC8A5C" w:rsidR="00571812" w:rsidRDefault="00571812" w:rsidP="00571812">
      <w:pPr>
        <w:pStyle w:val="a3"/>
        <w:spacing w:after="0" w:line="360" w:lineRule="auto"/>
        <w:ind w:left="-284"/>
        <w:jc w:val="center"/>
        <w:rPr>
          <w:rFonts w:ascii="Times New Roman" w:hAnsi="Times New Roman" w:cs="Times New Roman"/>
          <w:sz w:val="28"/>
          <w:szCs w:val="28"/>
        </w:rPr>
      </w:pPr>
    </w:p>
    <w:p w14:paraId="2554D54C" w14:textId="42879156" w:rsidR="00571812" w:rsidRDefault="00571812" w:rsidP="00571812">
      <w:pPr>
        <w:pStyle w:val="a3"/>
        <w:spacing w:after="0" w:line="360" w:lineRule="auto"/>
        <w:ind w:left="-284"/>
        <w:jc w:val="center"/>
        <w:rPr>
          <w:rFonts w:ascii="Times New Roman" w:hAnsi="Times New Roman" w:cs="Times New Roman"/>
          <w:sz w:val="28"/>
          <w:szCs w:val="28"/>
        </w:rPr>
      </w:pPr>
    </w:p>
    <w:p w14:paraId="74885CD7" w14:textId="77777777" w:rsidR="00571812" w:rsidRPr="00571812" w:rsidRDefault="00571812" w:rsidP="00571812">
      <w:pPr>
        <w:pStyle w:val="a3"/>
        <w:spacing w:after="0" w:line="360" w:lineRule="auto"/>
        <w:ind w:left="-284"/>
        <w:jc w:val="center"/>
        <w:rPr>
          <w:rFonts w:ascii="Times New Roman" w:hAnsi="Times New Roman" w:cs="Times New Roman"/>
          <w:sz w:val="28"/>
          <w:szCs w:val="28"/>
        </w:rPr>
      </w:pPr>
    </w:p>
    <w:p w14:paraId="766972B3" w14:textId="77777777" w:rsidR="005E2AA6" w:rsidRPr="00571812" w:rsidRDefault="005E2AA6" w:rsidP="00571812">
      <w:pPr>
        <w:pStyle w:val="a3"/>
        <w:spacing w:after="0" w:line="240" w:lineRule="auto"/>
        <w:ind w:left="-284"/>
        <w:jc w:val="both"/>
        <w:rPr>
          <w:rFonts w:ascii="Times New Roman" w:hAnsi="Times New Roman" w:cs="Times New Roman"/>
          <w:sz w:val="28"/>
          <w:szCs w:val="28"/>
        </w:rPr>
      </w:pPr>
    </w:p>
    <w:p w14:paraId="71D93D89" w14:textId="6E7C90C3" w:rsidR="00571812" w:rsidRDefault="005E2AA6" w:rsidP="00571812">
      <w:pPr>
        <w:pStyle w:val="3"/>
        <w:shd w:val="clear" w:color="auto" w:fill="FFFFFF"/>
        <w:spacing w:before="0" w:line="360" w:lineRule="auto"/>
        <w:ind w:left="-567"/>
        <w:jc w:val="both"/>
        <w:rPr>
          <w:rFonts w:ascii="Times New Roman" w:hAnsi="Times New Roman" w:cs="Times New Roman"/>
          <w:color w:val="auto"/>
          <w:sz w:val="28"/>
          <w:szCs w:val="28"/>
        </w:rPr>
      </w:pPr>
      <w:r w:rsidRPr="00571812">
        <w:rPr>
          <w:rFonts w:ascii="Times New Roman" w:hAnsi="Times New Roman" w:cs="Times New Roman"/>
          <w:color w:val="auto"/>
          <w:sz w:val="28"/>
          <w:szCs w:val="28"/>
        </w:rPr>
        <w:lastRenderedPageBreak/>
        <w:t xml:space="preserve">Відповідно до ст. 1734 Кодексу України про адміністративні правопорушення встановлено відповідальність за здійснення </w:t>
      </w:r>
      <w:proofErr w:type="spellStart"/>
      <w:r w:rsidRPr="00571812">
        <w:rPr>
          <w:rFonts w:ascii="Times New Roman" w:hAnsi="Times New Roman" w:cs="Times New Roman"/>
          <w:color w:val="auto"/>
          <w:sz w:val="28"/>
          <w:szCs w:val="28"/>
        </w:rPr>
        <w:t>булінгу</w:t>
      </w:r>
      <w:proofErr w:type="spellEnd"/>
    </w:p>
    <w:p w14:paraId="3BCA6839" w14:textId="77777777" w:rsidR="00571812" w:rsidRPr="00571812" w:rsidRDefault="00571812" w:rsidP="00571812">
      <w:pPr>
        <w:rPr>
          <w:lang w:eastAsia="en-US"/>
        </w:rPr>
      </w:pPr>
    </w:p>
    <w:p w14:paraId="466226FA" w14:textId="2E5E9673" w:rsidR="005E2AA6" w:rsidRDefault="005E2AA6" w:rsidP="00571812">
      <w:pPr>
        <w:pStyle w:val="3"/>
        <w:shd w:val="clear" w:color="auto" w:fill="FFFFFF"/>
        <w:spacing w:before="0" w:line="360" w:lineRule="auto"/>
        <w:ind w:left="-567"/>
        <w:jc w:val="both"/>
        <w:rPr>
          <w:rFonts w:ascii="Times New Roman" w:hAnsi="Times New Roman" w:cs="Times New Roman"/>
          <w:b w:val="0"/>
          <w:color w:val="FF0000"/>
          <w:sz w:val="28"/>
          <w:szCs w:val="28"/>
        </w:rPr>
      </w:pPr>
      <w:r w:rsidRPr="00571812">
        <w:rPr>
          <w:rFonts w:ascii="Times New Roman" w:hAnsi="Times New Roman" w:cs="Times New Roman"/>
          <w:b w:val="0"/>
          <w:color w:val="auto"/>
          <w:sz w:val="28"/>
          <w:szCs w:val="28"/>
        </w:rPr>
        <w:t>Так, цькування учасника освітнього процесу, тобто вчинення щодо нього діянь, які полягають у психологічному, фізичному, економічному, сексуальному насильстві, у тому числі із застосуванням засобів електронних комунікацій</w:t>
      </w:r>
      <w:r w:rsidR="00017BFC" w:rsidRPr="00571812">
        <w:rPr>
          <w:rFonts w:ascii="Times New Roman" w:hAnsi="Times New Roman" w:cs="Times New Roman"/>
          <w:b w:val="0"/>
          <w:color w:val="auto"/>
          <w:sz w:val="28"/>
          <w:szCs w:val="28"/>
        </w:rPr>
        <w:t xml:space="preserve"> (</w:t>
      </w:r>
      <w:proofErr w:type="spellStart"/>
      <w:r w:rsidR="00017BFC" w:rsidRPr="00571812">
        <w:rPr>
          <w:rFonts w:ascii="Times New Roman" w:hAnsi="Times New Roman" w:cs="Times New Roman"/>
          <w:b w:val="0"/>
          <w:color w:val="auto"/>
          <w:sz w:val="28"/>
          <w:szCs w:val="28"/>
        </w:rPr>
        <w:t>кібербулінгу</w:t>
      </w:r>
      <w:proofErr w:type="spellEnd"/>
      <w:r w:rsidR="00017BFC" w:rsidRPr="00571812">
        <w:rPr>
          <w:rFonts w:ascii="Times New Roman" w:hAnsi="Times New Roman" w:cs="Times New Roman"/>
          <w:b w:val="0"/>
          <w:color w:val="auto"/>
          <w:sz w:val="28"/>
          <w:szCs w:val="28"/>
        </w:rPr>
        <w:t>)</w:t>
      </w:r>
      <w:r w:rsidRPr="00571812">
        <w:rPr>
          <w:rFonts w:ascii="Times New Roman" w:hAnsi="Times New Roman" w:cs="Times New Roman"/>
          <w:b w:val="0"/>
          <w:color w:val="auto"/>
          <w:sz w:val="28"/>
          <w:szCs w:val="28"/>
        </w:rPr>
        <w:t xml:space="preserve">,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w:t>
      </w:r>
      <w:r w:rsidRPr="00571812">
        <w:rPr>
          <w:rFonts w:ascii="Times New Roman" w:hAnsi="Times New Roman" w:cs="Times New Roman"/>
          <w:i/>
          <w:color w:val="FF0000"/>
          <w:sz w:val="28"/>
          <w:szCs w:val="28"/>
        </w:rPr>
        <w:t>накладення штрафу від 50 до 100 неоподатковуваних мінімумів доходів громадян (від 850 до 1700 грн) або громадські роботи на строк від 20 до 40 годин</w:t>
      </w:r>
      <w:r w:rsidRPr="00571812">
        <w:rPr>
          <w:rFonts w:ascii="Times New Roman" w:hAnsi="Times New Roman" w:cs="Times New Roman"/>
          <w:b w:val="0"/>
          <w:color w:val="FF0000"/>
          <w:sz w:val="28"/>
          <w:szCs w:val="28"/>
        </w:rPr>
        <w:t>.</w:t>
      </w:r>
    </w:p>
    <w:p w14:paraId="7DBE7471" w14:textId="77777777" w:rsidR="00571812" w:rsidRPr="00571812" w:rsidRDefault="00571812" w:rsidP="00571812">
      <w:pPr>
        <w:rPr>
          <w:lang w:eastAsia="en-US"/>
        </w:rPr>
      </w:pPr>
    </w:p>
    <w:p w14:paraId="3E7E18AA" w14:textId="0E861BE0" w:rsidR="005E2AA6" w:rsidRDefault="005E2AA6" w:rsidP="00571812">
      <w:pPr>
        <w:pStyle w:val="3"/>
        <w:shd w:val="clear" w:color="auto" w:fill="FFFFFF"/>
        <w:spacing w:before="0" w:line="360" w:lineRule="auto"/>
        <w:ind w:left="-567"/>
        <w:jc w:val="both"/>
        <w:rPr>
          <w:rFonts w:ascii="Times New Roman" w:hAnsi="Times New Roman" w:cs="Times New Roman"/>
          <w:b w:val="0"/>
          <w:color w:val="FF0000"/>
          <w:sz w:val="28"/>
          <w:szCs w:val="28"/>
        </w:rPr>
      </w:pPr>
      <w:proofErr w:type="spellStart"/>
      <w:r w:rsidRPr="00571812">
        <w:rPr>
          <w:rFonts w:ascii="Times New Roman" w:hAnsi="Times New Roman" w:cs="Times New Roman"/>
          <w:b w:val="0"/>
          <w:color w:val="auto"/>
          <w:sz w:val="28"/>
          <w:szCs w:val="28"/>
        </w:rPr>
        <w:t>Булінг</w:t>
      </w:r>
      <w:proofErr w:type="spellEnd"/>
      <w:r w:rsidRPr="00571812">
        <w:rPr>
          <w:rFonts w:ascii="Times New Roman" w:hAnsi="Times New Roman" w:cs="Times New Roman"/>
          <w:b w:val="0"/>
          <w:color w:val="auto"/>
          <w:sz w:val="28"/>
          <w:szCs w:val="28"/>
        </w:rPr>
        <w:t xml:space="preserve">, вчинений малолітніми або неповнолітніми особами віком від 14 до 16 років, тягне за собою </w:t>
      </w:r>
      <w:r w:rsidRPr="00571812">
        <w:rPr>
          <w:rFonts w:ascii="Times New Roman" w:hAnsi="Times New Roman" w:cs="Times New Roman"/>
          <w:i/>
          <w:color w:val="FF0000"/>
          <w:sz w:val="28"/>
          <w:szCs w:val="28"/>
        </w:rPr>
        <w:t>накладення штрафу на батьків або осіб, які їх замінюють, від 50 до 100 неоподатковуваних мінімумів доходів громадян (від 850 до 1700 грн.) або громадські роботи на строк від 20 до 40 годин</w:t>
      </w:r>
      <w:r w:rsidRPr="00571812">
        <w:rPr>
          <w:rFonts w:ascii="Times New Roman" w:hAnsi="Times New Roman" w:cs="Times New Roman"/>
          <w:b w:val="0"/>
          <w:color w:val="FF0000"/>
          <w:sz w:val="28"/>
          <w:szCs w:val="28"/>
        </w:rPr>
        <w:t>.</w:t>
      </w:r>
    </w:p>
    <w:p w14:paraId="49E80790" w14:textId="77777777" w:rsidR="00571812" w:rsidRPr="00571812" w:rsidRDefault="00571812" w:rsidP="00571812">
      <w:pPr>
        <w:rPr>
          <w:lang w:eastAsia="en-US"/>
        </w:rPr>
      </w:pPr>
    </w:p>
    <w:p w14:paraId="0685156B" w14:textId="77777777" w:rsidR="005E2AA6" w:rsidRPr="00571812" w:rsidRDefault="005E2AA6" w:rsidP="00571812">
      <w:pPr>
        <w:pStyle w:val="3"/>
        <w:shd w:val="clear" w:color="auto" w:fill="FFFFFF"/>
        <w:spacing w:before="0" w:line="360" w:lineRule="auto"/>
        <w:ind w:left="-567"/>
        <w:jc w:val="both"/>
        <w:rPr>
          <w:rFonts w:ascii="Times New Roman" w:hAnsi="Times New Roman" w:cs="Times New Roman"/>
          <w:b w:val="0"/>
          <w:color w:val="FF0000"/>
          <w:sz w:val="28"/>
          <w:szCs w:val="28"/>
        </w:rPr>
      </w:pPr>
      <w:proofErr w:type="spellStart"/>
      <w:r w:rsidRPr="00571812">
        <w:rPr>
          <w:rFonts w:ascii="Times New Roman" w:hAnsi="Times New Roman" w:cs="Times New Roman"/>
          <w:b w:val="0"/>
          <w:color w:val="auto"/>
          <w:sz w:val="28"/>
          <w:szCs w:val="28"/>
        </w:rPr>
        <w:t>Булінг</w:t>
      </w:r>
      <w:proofErr w:type="spellEnd"/>
      <w:r w:rsidRPr="00571812">
        <w:rPr>
          <w:rFonts w:ascii="Times New Roman" w:hAnsi="Times New Roman" w:cs="Times New Roman"/>
          <w:b w:val="0"/>
          <w:color w:val="auto"/>
          <w:sz w:val="28"/>
          <w:szCs w:val="28"/>
        </w:rPr>
        <w:t>, вчинений групою осіб або повторно протягом року після накладення адмін</w:t>
      </w:r>
      <w:r w:rsidR="00017BFC" w:rsidRPr="00571812">
        <w:rPr>
          <w:rFonts w:ascii="Times New Roman" w:hAnsi="Times New Roman" w:cs="Times New Roman"/>
          <w:b w:val="0"/>
          <w:color w:val="auto"/>
          <w:sz w:val="28"/>
          <w:szCs w:val="28"/>
        </w:rPr>
        <w:t xml:space="preserve">істративного </w:t>
      </w:r>
      <w:r w:rsidRPr="00571812">
        <w:rPr>
          <w:rFonts w:ascii="Times New Roman" w:hAnsi="Times New Roman" w:cs="Times New Roman"/>
          <w:b w:val="0"/>
          <w:color w:val="auto"/>
          <w:sz w:val="28"/>
          <w:szCs w:val="28"/>
        </w:rPr>
        <w:t xml:space="preserve">стягнення, вчинений малолітньою або неповнолітньою особою віком від 14 до 16 років, тягне за собою </w:t>
      </w:r>
      <w:r w:rsidRPr="00571812">
        <w:rPr>
          <w:rFonts w:ascii="Times New Roman" w:hAnsi="Times New Roman" w:cs="Times New Roman"/>
          <w:i/>
          <w:color w:val="FF0000"/>
          <w:sz w:val="28"/>
          <w:szCs w:val="28"/>
        </w:rPr>
        <w:t>накладення штрафу на батьків або осіб, які їх замінюють, від 100 до 200 неоподатковуваних мінімумів доходів громадян (від 1700 до 3400 грн.) або громадські роботи на строк від 40 до 60 годин</w:t>
      </w:r>
      <w:r w:rsidRPr="00571812">
        <w:rPr>
          <w:rFonts w:ascii="Times New Roman" w:hAnsi="Times New Roman" w:cs="Times New Roman"/>
          <w:b w:val="0"/>
          <w:color w:val="FF0000"/>
          <w:sz w:val="28"/>
          <w:szCs w:val="28"/>
        </w:rPr>
        <w:t>.</w:t>
      </w:r>
    </w:p>
    <w:p w14:paraId="3A934D50" w14:textId="77777777" w:rsidR="005E2AA6" w:rsidRPr="00571812" w:rsidRDefault="005E2AA6" w:rsidP="00571812">
      <w:pPr>
        <w:pStyle w:val="a3"/>
        <w:ind w:left="-567"/>
        <w:jc w:val="both"/>
        <w:rPr>
          <w:rFonts w:ascii="Times New Roman" w:hAnsi="Times New Roman" w:cs="Times New Roman"/>
          <w:sz w:val="28"/>
          <w:szCs w:val="28"/>
        </w:rPr>
      </w:pPr>
    </w:p>
    <w:p w14:paraId="4009CCAE" w14:textId="77777777" w:rsidR="005E2AA6" w:rsidRPr="00571812" w:rsidRDefault="005E2AA6" w:rsidP="00571812">
      <w:pPr>
        <w:ind w:left="-567"/>
        <w:rPr>
          <w:rFonts w:ascii="Times New Roman" w:eastAsiaTheme="majorEastAsia" w:hAnsi="Times New Roman" w:cs="Times New Roman"/>
          <w:b/>
          <w:bCs/>
          <w:sz w:val="28"/>
          <w:szCs w:val="28"/>
        </w:rPr>
      </w:pPr>
      <w:r w:rsidRPr="00571812">
        <w:rPr>
          <w:rFonts w:ascii="Times New Roman" w:hAnsi="Times New Roman" w:cs="Times New Roman"/>
          <w:sz w:val="28"/>
          <w:szCs w:val="28"/>
        </w:rPr>
        <w:br w:type="page"/>
      </w:r>
    </w:p>
    <w:p w14:paraId="64D9232A" w14:textId="77777777" w:rsidR="005E2AA6" w:rsidRPr="0022149C" w:rsidRDefault="005E2AA6" w:rsidP="005E2AA6">
      <w:pPr>
        <w:spacing w:after="0" w:line="295" w:lineRule="atLeast"/>
        <w:jc w:val="center"/>
        <w:outlineLvl w:val="0"/>
        <w:rPr>
          <w:rFonts w:ascii="Times New Roman" w:eastAsia="Times New Roman" w:hAnsi="Times New Roman" w:cs="Times New Roman"/>
          <w:caps/>
          <w:kern w:val="36"/>
          <w:sz w:val="24"/>
          <w:szCs w:val="24"/>
        </w:rPr>
      </w:pPr>
    </w:p>
    <w:p w14:paraId="7926EFBA" w14:textId="77777777" w:rsidR="005E2AA6" w:rsidRPr="00571812" w:rsidRDefault="005E2AA6" w:rsidP="00571812">
      <w:pPr>
        <w:tabs>
          <w:tab w:val="left" w:pos="-142"/>
        </w:tabs>
        <w:spacing w:after="0" w:line="295" w:lineRule="atLeast"/>
        <w:ind w:left="-426"/>
        <w:jc w:val="center"/>
        <w:outlineLvl w:val="0"/>
        <w:rPr>
          <w:rFonts w:ascii="Times New Roman" w:eastAsia="Times New Roman" w:hAnsi="Times New Roman" w:cs="Times New Roman"/>
          <w:b/>
          <w:caps/>
          <w:kern w:val="36"/>
          <w:sz w:val="28"/>
          <w:szCs w:val="28"/>
        </w:rPr>
      </w:pPr>
      <w:r w:rsidRPr="00571812">
        <w:rPr>
          <w:rFonts w:ascii="Times New Roman" w:eastAsia="Times New Roman" w:hAnsi="Times New Roman" w:cs="Times New Roman"/>
          <w:b/>
          <w:caps/>
          <w:kern w:val="36"/>
          <w:sz w:val="28"/>
          <w:szCs w:val="28"/>
        </w:rPr>
        <w:t>Основні принципи діяльності</w:t>
      </w:r>
    </w:p>
    <w:p w14:paraId="65C79ADE" w14:textId="7F5BF753" w:rsidR="005E2AA6" w:rsidRDefault="005E2AA6" w:rsidP="00571812">
      <w:pPr>
        <w:tabs>
          <w:tab w:val="left" w:pos="-142"/>
        </w:tabs>
        <w:spacing w:after="0" w:line="295" w:lineRule="atLeast"/>
        <w:ind w:left="-426"/>
        <w:jc w:val="center"/>
        <w:outlineLvl w:val="0"/>
        <w:rPr>
          <w:rFonts w:ascii="Times New Roman" w:hAnsi="Times New Roman" w:cs="Times New Roman"/>
          <w:b/>
          <w:sz w:val="28"/>
          <w:szCs w:val="28"/>
        </w:rPr>
      </w:pPr>
      <w:r w:rsidRPr="00571812">
        <w:rPr>
          <w:rFonts w:ascii="Times New Roman" w:eastAsia="Times New Roman" w:hAnsi="Times New Roman" w:cs="Times New Roman"/>
          <w:b/>
          <w:caps/>
          <w:kern w:val="36"/>
          <w:sz w:val="28"/>
          <w:szCs w:val="28"/>
        </w:rPr>
        <w:t xml:space="preserve"> </w:t>
      </w:r>
      <w:r w:rsidRPr="00571812">
        <w:rPr>
          <w:rFonts w:ascii="Times New Roman" w:hAnsi="Times New Roman" w:cs="Times New Roman"/>
          <w:b/>
          <w:sz w:val="28"/>
          <w:szCs w:val="28"/>
        </w:rPr>
        <w:t xml:space="preserve">КОМІСІЇ З РОЗГЛЯДУ ВИПАДКІВ БУЛІНГУ (ЦЬКУВАННЯ) </w:t>
      </w:r>
      <w:r w:rsidR="00017BFC" w:rsidRPr="00571812">
        <w:rPr>
          <w:rFonts w:ascii="Times New Roman" w:hAnsi="Times New Roman" w:cs="Times New Roman"/>
          <w:b/>
          <w:sz w:val="28"/>
          <w:szCs w:val="28"/>
        </w:rPr>
        <w:t xml:space="preserve">КОБИЛЕЦЬКО- ПОЛЯНСЬКОГО ЗЗСО І-ІІІ СТУПЕНІВ </w:t>
      </w:r>
    </w:p>
    <w:p w14:paraId="062C1927" w14:textId="77777777" w:rsidR="00571812" w:rsidRPr="00571812" w:rsidRDefault="00571812" w:rsidP="00571812">
      <w:pPr>
        <w:tabs>
          <w:tab w:val="left" w:pos="-142"/>
        </w:tabs>
        <w:spacing w:after="0" w:line="295" w:lineRule="atLeast"/>
        <w:ind w:left="-426"/>
        <w:jc w:val="center"/>
        <w:outlineLvl w:val="0"/>
        <w:rPr>
          <w:rFonts w:ascii="Times New Roman" w:eastAsia="Times New Roman" w:hAnsi="Times New Roman" w:cs="Times New Roman"/>
          <w:b/>
          <w:caps/>
          <w:kern w:val="36"/>
          <w:sz w:val="28"/>
          <w:szCs w:val="28"/>
        </w:rPr>
      </w:pPr>
    </w:p>
    <w:p w14:paraId="358D30DC" w14:textId="77777777" w:rsidR="005E2AA6" w:rsidRPr="00571812" w:rsidRDefault="005E2AA6" w:rsidP="00571812">
      <w:pPr>
        <w:numPr>
          <w:ilvl w:val="0"/>
          <w:numId w:val="1"/>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 xml:space="preserve">Не приховувати випадки </w:t>
      </w:r>
      <w:proofErr w:type="spellStart"/>
      <w:r w:rsidRPr="00571812">
        <w:rPr>
          <w:rFonts w:ascii="Times New Roman" w:eastAsia="Times New Roman" w:hAnsi="Times New Roman" w:cs="Times New Roman"/>
          <w:sz w:val="28"/>
          <w:szCs w:val="28"/>
        </w:rPr>
        <w:t>булінгу</w:t>
      </w:r>
      <w:proofErr w:type="spellEnd"/>
      <w:r w:rsidRPr="00571812">
        <w:rPr>
          <w:rFonts w:ascii="Times New Roman" w:eastAsia="Times New Roman" w:hAnsi="Times New Roman" w:cs="Times New Roman"/>
          <w:sz w:val="28"/>
          <w:szCs w:val="28"/>
        </w:rPr>
        <w:t xml:space="preserve"> заради збереження репутації школи. Довести до відома батьків дітей ситуацію з обох сторін конфлікту.</w:t>
      </w:r>
    </w:p>
    <w:p w14:paraId="04982538" w14:textId="77777777" w:rsidR="005E2AA6" w:rsidRPr="00571812" w:rsidRDefault="005E2AA6" w:rsidP="00571812">
      <w:pPr>
        <w:numPr>
          <w:ilvl w:val="0"/>
          <w:numId w:val="1"/>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Залучення соціально-психологічної служби до розв’язання проблеми.</w:t>
      </w:r>
    </w:p>
    <w:p w14:paraId="5BD878C9" w14:textId="77777777" w:rsidR="005E2AA6" w:rsidRPr="00571812" w:rsidRDefault="005E2AA6" w:rsidP="00571812">
      <w:pPr>
        <w:numPr>
          <w:ilvl w:val="0"/>
          <w:numId w:val="2"/>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 xml:space="preserve">Негайне втручання у випадках проявів агресивної або провокативної поведінки учнів. </w:t>
      </w:r>
    </w:p>
    <w:p w14:paraId="1A9E8DA4" w14:textId="77777777" w:rsidR="005E2AA6" w:rsidRPr="00571812" w:rsidRDefault="005E2AA6" w:rsidP="00571812">
      <w:pPr>
        <w:numPr>
          <w:ilvl w:val="0"/>
          <w:numId w:val="2"/>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Не підтримувати жодну із сторін конфлікту.</w:t>
      </w:r>
    </w:p>
    <w:p w14:paraId="4FAC7F27" w14:textId="77777777" w:rsidR="005E2AA6" w:rsidRPr="00571812" w:rsidRDefault="005E2AA6" w:rsidP="00571812">
      <w:pPr>
        <w:numPr>
          <w:ilvl w:val="0"/>
          <w:numId w:val="2"/>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 xml:space="preserve">Ретельний аналіз причини виникнення </w:t>
      </w:r>
      <w:proofErr w:type="spellStart"/>
      <w:r w:rsidRPr="00571812">
        <w:rPr>
          <w:rFonts w:ascii="Times New Roman" w:eastAsia="Times New Roman" w:hAnsi="Times New Roman" w:cs="Times New Roman"/>
          <w:sz w:val="28"/>
          <w:szCs w:val="28"/>
        </w:rPr>
        <w:t>булінгу</w:t>
      </w:r>
      <w:proofErr w:type="spellEnd"/>
      <w:r w:rsidRPr="00571812">
        <w:rPr>
          <w:rFonts w:ascii="Times New Roman" w:eastAsia="Times New Roman" w:hAnsi="Times New Roman" w:cs="Times New Roman"/>
          <w:sz w:val="28"/>
          <w:szCs w:val="28"/>
        </w:rPr>
        <w:t>, а не пошук винного.</w:t>
      </w:r>
    </w:p>
    <w:p w14:paraId="2796EC50" w14:textId="77777777" w:rsidR="005E2AA6" w:rsidRPr="00571812" w:rsidRDefault="005E2AA6" w:rsidP="00571812">
      <w:pPr>
        <w:numPr>
          <w:ilvl w:val="0"/>
          <w:numId w:val="2"/>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Неупередженість у своїх оцінках, діях, висловлюваннях і діях.</w:t>
      </w:r>
    </w:p>
    <w:p w14:paraId="3D9342E4" w14:textId="77777777" w:rsidR="00571812" w:rsidRDefault="00571812" w:rsidP="00571812">
      <w:pPr>
        <w:tabs>
          <w:tab w:val="left" w:pos="-142"/>
        </w:tabs>
        <w:spacing w:after="0" w:line="354" w:lineRule="atLeast"/>
        <w:ind w:left="-426"/>
        <w:jc w:val="center"/>
        <w:rPr>
          <w:rFonts w:ascii="Times New Roman" w:eastAsia="Times New Roman" w:hAnsi="Times New Roman" w:cs="Times New Roman"/>
          <w:sz w:val="28"/>
          <w:szCs w:val="28"/>
        </w:rPr>
      </w:pPr>
    </w:p>
    <w:p w14:paraId="348CE971" w14:textId="64CD9328" w:rsidR="005E2AA6" w:rsidRPr="00571812" w:rsidRDefault="005E2AA6" w:rsidP="00571812">
      <w:pPr>
        <w:tabs>
          <w:tab w:val="left" w:pos="-142"/>
        </w:tabs>
        <w:spacing w:after="0" w:line="354" w:lineRule="atLeast"/>
        <w:ind w:left="-426"/>
        <w:jc w:val="center"/>
        <w:rPr>
          <w:rFonts w:ascii="Times New Roman" w:eastAsia="Times New Roman" w:hAnsi="Times New Roman" w:cs="Times New Roman"/>
          <w:b/>
          <w:caps/>
          <w:kern w:val="36"/>
          <w:sz w:val="28"/>
          <w:szCs w:val="28"/>
        </w:rPr>
      </w:pPr>
      <w:r w:rsidRPr="00571812">
        <w:rPr>
          <w:rFonts w:ascii="Times New Roman" w:eastAsia="Times New Roman" w:hAnsi="Times New Roman" w:cs="Times New Roman"/>
          <w:b/>
          <w:caps/>
          <w:kern w:val="36"/>
          <w:sz w:val="28"/>
          <w:szCs w:val="28"/>
        </w:rPr>
        <w:t>Основні принципи діяльності класних керівників</w:t>
      </w:r>
    </w:p>
    <w:p w14:paraId="1CE463B4" w14:textId="77777777" w:rsidR="005E2AA6" w:rsidRPr="00571812" w:rsidRDefault="005E2AA6" w:rsidP="00571812">
      <w:pPr>
        <w:tabs>
          <w:tab w:val="left" w:pos="-142"/>
        </w:tabs>
        <w:spacing w:after="0" w:line="354" w:lineRule="atLeast"/>
        <w:ind w:left="-426"/>
        <w:jc w:val="center"/>
        <w:rPr>
          <w:rFonts w:ascii="Times New Roman" w:eastAsia="Times New Roman" w:hAnsi="Times New Roman" w:cs="Times New Roman"/>
          <w:sz w:val="28"/>
          <w:szCs w:val="28"/>
        </w:rPr>
      </w:pPr>
    </w:p>
    <w:p w14:paraId="00D1A718" w14:textId="77777777" w:rsidR="005E2AA6" w:rsidRPr="00571812" w:rsidRDefault="005E2AA6" w:rsidP="00571812">
      <w:pPr>
        <w:numPr>
          <w:ilvl w:val="0"/>
          <w:numId w:val="2"/>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Розмова з учасниками конфлікту наодинці. Не вимагати від них публічних пояснень чи вибачень. Створення умов, щоб ситуація не повторилася.</w:t>
      </w:r>
    </w:p>
    <w:p w14:paraId="0603E7C3" w14:textId="77777777" w:rsidR="005E2AA6" w:rsidRPr="00571812" w:rsidRDefault="005E2AA6" w:rsidP="00571812">
      <w:pPr>
        <w:numPr>
          <w:ilvl w:val="0"/>
          <w:numId w:val="3"/>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 xml:space="preserve">Роз’яснення дітям, що таке насилля. Можливо, </w:t>
      </w:r>
      <w:proofErr w:type="spellStart"/>
      <w:r w:rsidRPr="00571812">
        <w:rPr>
          <w:rFonts w:ascii="Times New Roman" w:eastAsia="Times New Roman" w:hAnsi="Times New Roman" w:cs="Times New Roman"/>
          <w:sz w:val="28"/>
          <w:szCs w:val="28"/>
        </w:rPr>
        <w:t>булери</w:t>
      </w:r>
      <w:proofErr w:type="spellEnd"/>
      <w:r w:rsidRPr="00571812">
        <w:rPr>
          <w:rFonts w:ascii="Times New Roman" w:eastAsia="Times New Roman" w:hAnsi="Times New Roman" w:cs="Times New Roman"/>
          <w:sz w:val="28"/>
          <w:szCs w:val="28"/>
        </w:rPr>
        <w:t xml:space="preserve"> самі потерпають від агресії батьків, старших братів або сестер і просто копіюють звичну модель поведінки.</w:t>
      </w:r>
    </w:p>
    <w:p w14:paraId="5EDEE57A" w14:textId="77777777" w:rsidR="005E2AA6" w:rsidRPr="00571812" w:rsidRDefault="005E2AA6" w:rsidP="00571812">
      <w:pPr>
        <w:numPr>
          <w:ilvl w:val="0"/>
          <w:numId w:val="4"/>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Створення у класі атмосфери довіри в спілкуванні, пошук спільних інтересів дітей.</w:t>
      </w:r>
    </w:p>
    <w:p w14:paraId="28166327" w14:textId="77777777" w:rsidR="005E2AA6" w:rsidRPr="00571812" w:rsidRDefault="005E2AA6" w:rsidP="00571812">
      <w:pPr>
        <w:numPr>
          <w:ilvl w:val="0"/>
          <w:numId w:val="4"/>
        </w:numPr>
        <w:tabs>
          <w:tab w:val="left" w:pos="-142"/>
        </w:tabs>
        <w:spacing w:after="0" w:line="354" w:lineRule="atLeast"/>
        <w:ind w:left="-426" w:firstLine="0"/>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Стати прикладом толерантного й виваженого ставлення до інших.</w:t>
      </w:r>
    </w:p>
    <w:p w14:paraId="7DE6A3FC" w14:textId="77777777" w:rsidR="005E2AA6" w:rsidRPr="00571812" w:rsidRDefault="005E2AA6" w:rsidP="00571812">
      <w:pPr>
        <w:numPr>
          <w:ilvl w:val="0"/>
          <w:numId w:val="4"/>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Педагогічно-психологічна підтримка дитини.</w:t>
      </w:r>
    </w:p>
    <w:p w14:paraId="142DEC11" w14:textId="77777777" w:rsidR="005E2AA6" w:rsidRPr="00571812" w:rsidRDefault="005E2AA6" w:rsidP="00571812">
      <w:pPr>
        <w:numPr>
          <w:ilvl w:val="0"/>
          <w:numId w:val="4"/>
        </w:numPr>
        <w:tabs>
          <w:tab w:val="left" w:pos="-142"/>
        </w:tabs>
        <w:spacing w:after="0" w:line="354" w:lineRule="atLeast"/>
        <w:ind w:left="-426" w:firstLine="0"/>
        <w:jc w:val="both"/>
        <w:rPr>
          <w:rFonts w:ascii="Times New Roman" w:eastAsia="Times New Roman" w:hAnsi="Times New Roman" w:cs="Times New Roman"/>
          <w:sz w:val="28"/>
          <w:szCs w:val="28"/>
        </w:rPr>
      </w:pPr>
      <w:r w:rsidRPr="00571812">
        <w:rPr>
          <w:rFonts w:ascii="Times New Roman" w:eastAsia="Times New Roman" w:hAnsi="Times New Roman" w:cs="Times New Roman"/>
          <w:sz w:val="28"/>
          <w:szCs w:val="28"/>
        </w:rPr>
        <w:t>Забезпечення консультацій у соціального педагога та практичного психолога закладу.</w:t>
      </w:r>
    </w:p>
    <w:p w14:paraId="40C602D8" w14:textId="77777777" w:rsidR="005E2AA6" w:rsidRPr="00571812" w:rsidRDefault="005E2AA6" w:rsidP="00571812">
      <w:pPr>
        <w:pStyle w:val="3"/>
        <w:shd w:val="clear" w:color="auto" w:fill="FFFFFF"/>
        <w:tabs>
          <w:tab w:val="left" w:pos="-142"/>
        </w:tabs>
        <w:spacing w:before="0" w:line="295" w:lineRule="atLeast"/>
        <w:ind w:left="-426"/>
        <w:jc w:val="center"/>
        <w:rPr>
          <w:rFonts w:ascii="Times New Roman" w:hAnsi="Times New Roman" w:cs="Times New Roman"/>
          <w:color w:val="auto"/>
          <w:sz w:val="28"/>
          <w:szCs w:val="28"/>
        </w:rPr>
      </w:pPr>
    </w:p>
    <w:p w14:paraId="3B122380" w14:textId="785B4198" w:rsidR="005E2AA6" w:rsidRPr="00571812" w:rsidRDefault="005E2AA6" w:rsidP="00571812">
      <w:pPr>
        <w:pStyle w:val="3"/>
        <w:shd w:val="clear" w:color="auto" w:fill="FFFFFF"/>
        <w:tabs>
          <w:tab w:val="left" w:pos="-142"/>
        </w:tabs>
        <w:spacing w:before="0" w:line="295" w:lineRule="atLeast"/>
        <w:ind w:left="-426"/>
        <w:jc w:val="center"/>
        <w:rPr>
          <w:rFonts w:ascii="Times New Roman" w:hAnsi="Times New Roman" w:cs="Times New Roman"/>
          <w:color w:val="FF0000"/>
          <w:sz w:val="28"/>
          <w:szCs w:val="28"/>
        </w:rPr>
      </w:pPr>
      <w:r w:rsidRPr="00571812">
        <w:rPr>
          <w:rFonts w:ascii="Times New Roman" w:hAnsi="Times New Roman" w:cs="Times New Roman"/>
          <w:color w:val="FF0000"/>
          <w:sz w:val="28"/>
          <w:szCs w:val="28"/>
        </w:rPr>
        <w:t>Телефони довіри:</w:t>
      </w:r>
    </w:p>
    <w:p w14:paraId="0CE9CDB6" w14:textId="77777777" w:rsidR="00571812" w:rsidRPr="00571812" w:rsidRDefault="00571812" w:rsidP="00571812">
      <w:pPr>
        <w:rPr>
          <w:color w:val="FF0000"/>
          <w:lang w:eastAsia="en-US"/>
        </w:rPr>
      </w:pPr>
    </w:p>
    <w:p w14:paraId="41E8B154"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Дитяча лінія 116 111 або 0 800 500 225 (з 12.00 до 16.00);</w:t>
      </w:r>
    </w:p>
    <w:p w14:paraId="16E7B677"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xml:space="preserve">- Гаряча телефонна лінія щодо </w:t>
      </w:r>
      <w:proofErr w:type="spellStart"/>
      <w:r w:rsidRPr="00571812">
        <w:rPr>
          <w:rFonts w:ascii="Times New Roman" w:hAnsi="Times New Roman" w:cs="Times New Roman"/>
          <w:b w:val="0"/>
          <w:color w:val="FF0000"/>
          <w:sz w:val="28"/>
          <w:szCs w:val="28"/>
        </w:rPr>
        <w:t>булінгу</w:t>
      </w:r>
      <w:proofErr w:type="spellEnd"/>
      <w:r w:rsidRPr="00571812">
        <w:rPr>
          <w:rFonts w:ascii="Times New Roman" w:hAnsi="Times New Roman" w:cs="Times New Roman"/>
          <w:b w:val="0"/>
          <w:color w:val="FF0000"/>
          <w:sz w:val="28"/>
          <w:szCs w:val="28"/>
        </w:rPr>
        <w:t xml:space="preserve"> 116 000;</w:t>
      </w:r>
    </w:p>
    <w:p w14:paraId="524FA9A1"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Гаряча лінія з питань запобігання насильству 116 123 або 0800 500 335;</w:t>
      </w:r>
    </w:p>
    <w:p w14:paraId="552B5A62"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Уповноважений Верховної Ради з прав людини 0 800 50 17 20;</w:t>
      </w:r>
    </w:p>
    <w:p w14:paraId="7B3733B8"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Уповноважений Президента України з прав дитини 0 44 255 76 75;</w:t>
      </w:r>
    </w:p>
    <w:p w14:paraId="0FC81D0C"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Центр надання безоплатної правової допомоги 0 800 213 103;</w:t>
      </w:r>
    </w:p>
    <w:p w14:paraId="0B0F0AF0" w14:textId="77777777" w:rsidR="005E2AA6" w:rsidRPr="00571812" w:rsidRDefault="005E2AA6" w:rsidP="00571812">
      <w:pPr>
        <w:pStyle w:val="3"/>
        <w:shd w:val="clear" w:color="auto" w:fill="FFFFFF"/>
        <w:tabs>
          <w:tab w:val="left" w:pos="-142"/>
        </w:tabs>
        <w:spacing w:before="0" w:line="360" w:lineRule="auto"/>
        <w:ind w:left="-426"/>
        <w:rPr>
          <w:rFonts w:ascii="Times New Roman" w:hAnsi="Times New Roman" w:cs="Times New Roman"/>
          <w:b w:val="0"/>
          <w:color w:val="FF0000"/>
          <w:sz w:val="28"/>
          <w:szCs w:val="28"/>
        </w:rPr>
      </w:pPr>
      <w:r w:rsidRPr="00571812">
        <w:rPr>
          <w:rFonts w:ascii="Times New Roman" w:hAnsi="Times New Roman" w:cs="Times New Roman"/>
          <w:b w:val="0"/>
          <w:color w:val="FF0000"/>
          <w:sz w:val="28"/>
          <w:szCs w:val="28"/>
        </w:rPr>
        <w:t>- Національна поліція України 102.</w:t>
      </w:r>
    </w:p>
    <w:p w14:paraId="5B2347CB" w14:textId="77777777" w:rsidR="0062214E" w:rsidRPr="00571812" w:rsidRDefault="0062214E" w:rsidP="00571812">
      <w:pPr>
        <w:tabs>
          <w:tab w:val="left" w:pos="-142"/>
        </w:tabs>
        <w:ind w:left="-426"/>
        <w:rPr>
          <w:rFonts w:ascii="Times New Roman" w:hAnsi="Times New Roman" w:cs="Times New Roman"/>
          <w:sz w:val="28"/>
          <w:szCs w:val="28"/>
        </w:rPr>
      </w:pPr>
    </w:p>
    <w:sectPr w:rsidR="0062214E" w:rsidRPr="00571812" w:rsidSect="007F6F4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3FD4"/>
    <w:multiLevelType w:val="multilevel"/>
    <w:tmpl w:val="C4A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493B"/>
    <w:multiLevelType w:val="hybridMultilevel"/>
    <w:tmpl w:val="7FF0BE6C"/>
    <w:lvl w:ilvl="0" w:tplc="C13CC9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D10A7"/>
    <w:multiLevelType w:val="multilevel"/>
    <w:tmpl w:val="070E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A1414"/>
    <w:multiLevelType w:val="multilevel"/>
    <w:tmpl w:val="D4D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21F44"/>
    <w:multiLevelType w:val="multilevel"/>
    <w:tmpl w:val="4F28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A6"/>
    <w:rsid w:val="00017BFC"/>
    <w:rsid w:val="00043A5A"/>
    <w:rsid w:val="0022149C"/>
    <w:rsid w:val="004E227F"/>
    <w:rsid w:val="00571812"/>
    <w:rsid w:val="005E2AA6"/>
    <w:rsid w:val="0062214E"/>
    <w:rsid w:val="007E062D"/>
    <w:rsid w:val="00C475F9"/>
    <w:rsid w:val="00F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5D74"/>
  <w15:docId w15:val="{E3616396-037F-41C6-948D-6E283652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5E2AA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AA6"/>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5E2AA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2591</Words>
  <Characters>1477</Characters>
  <Application>Microsoft Office Word</Application>
  <DocSecurity>0</DocSecurity>
  <Lines>12</Lines>
  <Paragraphs>8</Paragraphs>
  <ScaleCrop>false</ScaleCrop>
  <Company>Reanimator Extreme Edition</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kv</cp:lastModifiedBy>
  <cp:revision>6</cp:revision>
  <dcterms:created xsi:type="dcterms:W3CDTF">2022-02-24T15:45:00Z</dcterms:created>
  <dcterms:modified xsi:type="dcterms:W3CDTF">2022-02-27T12:51:00Z</dcterms:modified>
</cp:coreProperties>
</file>